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9C" w:rsidRPr="008F3E04" w:rsidRDefault="009D0D9C" w:rsidP="009D0D9C">
      <w:pPr>
        <w:tabs>
          <w:tab w:val="right" w:pos="9071"/>
        </w:tabs>
        <w:spacing w:before="120"/>
        <w:rPr>
          <w:rFonts w:ascii="Times New Roman" w:hAnsi="Times New Roman"/>
          <w:b/>
          <w:bCs/>
          <w:sz w:val="28"/>
        </w:rPr>
      </w:pPr>
      <w:r>
        <w:rPr>
          <w:b/>
          <w:szCs w:val="28"/>
        </w:rPr>
        <w:t xml:space="preserve">                                                         </w:t>
      </w:r>
      <w:r w:rsidRPr="00D460BB">
        <w:rPr>
          <w:b/>
          <w:sz w:val="24"/>
          <w:szCs w:val="24"/>
        </w:rPr>
        <w:t xml:space="preserve">          </w:t>
      </w:r>
      <w:r w:rsidRPr="00D460BB">
        <w:rPr>
          <w:b/>
          <w:bCs/>
        </w:rPr>
        <w:t xml:space="preserve">             </w:t>
      </w:r>
      <w:r>
        <w:rPr>
          <w:b/>
          <w:bCs/>
          <w:lang w:val="uk-UA"/>
        </w:rPr>
        <w:t xml:space="preserve"> </w:t>
      </w:r>
      <w:r w:rsidRPr="00D460BB">
        <w:rPr>
          <w:b/>
          <w:bCs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607931678" r:id="rId8"/>
        </w:object>
      </w:r>
      <w:r>
        <w:rPr>
          <w:b/>
          <w:bCs/>
          <w:lang w:val="uk-UA"/>
        </w:rPr>
        <w:t xml:space="preserve">                                                          </w:t>
      </w:r>
      <w:r>
        <w:rPr>
          <w:b/>
          <w:bCs/>
          <w:lang w:val="uk-UA"/>
        </w:rPr>
        <w:tab/>
      </w:r>
    </w:p>
    <w:p w:rsidR="009D0D9C" w:rsidRPr="00D460BB" w:rsidRDefault="009D0D9C" w:rsidP="009D0D9C">
      <w:pPr>
        <w:pStyle w:val="4"/>
        <w:rPr>
          <w:b/>
          <w:bCs/>
          <w:color w:val="000000"/>
          <w:w w:val="120"/>
          <w:lang w:val="ru-RU"/>
        </w:rPr>
      </w:pPr>
      <w:r w:rsidRPr="00D460BB">
        <w:rPr>
          <w:b/>
          <w:bCs/>
          <w:color w:val="000000"/>
          <w:w w:val="120"/>
        </w:rPr>
        <w:t xml:space="preserve">                                             </w:t>
      </w:r>
      <w:r w:rsidRPr="00D460BB">
        <w:rPr>
          <w:b/>
          <w:color w:val="000000"/>
          <w:w w:val="120"/>
        </w:rPr>
        <w:t>УКРАЇНА</w:t>
      </w:r>
    </w:p>
    <w:p w:rsidR="009D0D9C" w:rsidRPr="00877B83" w:rsidRDefault="009D0D9C" w:rsidP="009D0D9C">
      <w:pPr>
        <w:pStyle w:val="5"/>
        <w:jc w:val="center"/>
        <w:rPr>
          <w:bCs/>
          <w:color w:val="000000"/>
          <w:w w:val="120"/>
          <w:szCs w:val="28"/>
        </w:rPr>
      </w:pPr>
      <w:r>
        <w:rPr>
          <w:bCs/>
          <w:color w:val="000000"/>
          <w:w w:val="120"/>
          <w:szCs w:val="28"/>
        </w:rPr>
        <w:t xml:space="preserve">РОГАТИНСЬКА МІСЬКА </w:t>
      </w:r>
      <w:r w:rsidRPr="00877B83">
        <w:rPr>
          <w:bCs/>
          <w:color w:val="000000"/>
          <w:w w:val="120"/>
          <w:szCs w:val="28"/>
        </w:rPr>
        <w:t>РАДА</w:t>
      </w:r>
    </w:p>
    <w:p w:rsidR="009D0D9C" w:rsidRPr="00D460BB" w:rsidRDefault="009D0D9C" w:rsidP="009D0D9C">
      <w:pPr>
        <w:pStyle w:val="6"/>
        <w:spacing w:before="0" w:after="0"/>
        <w:rPr>
          <w:rFonts w:ascii="Times New Roman" w:hAnsi="Times New Roman"/>
          <w:bCs w:val="0"/>
          <w:color w:val="000000"/>
          <w:w w:val="120"/>
          <w:sz w:val="28"/>
          <w:szCs w:val="28"/>
        </w:rPr>
      </w:pPr>
      <w:r w:rsidRPr="00D460BB">
        <w:rPr>
          <w:rFonts w:ascii="Times New Roman" w:hAnsi="Times New Roman"/>
          <w:bCs w:val="0"/>
          <w:color w:val="000000"/>
          <w:w w:val="120"/>
          <w:sz w:val="28"/>
          <w:szCs w:val="28"/>
        </w:rPr>
        <w:t xml:space="preserve">                        ІВАНО-ФРАНКІВСЬКОЇ ОБЛАСТІ</w:t>
      </w:r>
    </w:p>
    <w:p w:rsidR="009D0D9C" w:rsidRPr="00D460BB" w:rsidRDefault="004C2DD9" w:rsidP="009D0D9C">
      <w:pPr>
        <w:jc w:val="center"/>
        <w:rPr>
          <w:b/>
          <w:bCs/>
          <w:w w:val="120"/>
        </w:rPr>
      </w:pPr>
      <w:r w:rsidRPr="004C2DD9">
        <w:rPr>
          <w:noProof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9D0D9C" w:rsidRPr="00106C14" w:rsidRDefault="009D0D9C" w:rsidP="009D0D9C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 w:rsidRPr="00106C14">
        <w:rPr>
          <w:rFonts w:ascii="Times New Roman" w:hAnsi="Times New Roman"/>
          <w:b/>
          <w:sz w:val="28"/>
          <w:szCs w:val="28"/>
        </w:rPr>
        <w:t xml:space="preserve">Р І Ш Е Н Н Я    </w:t>
      </w:r>
    </w:p>
    <w:p w:rsidR="009D0D9C" w:rsidRPr="00307423" w:rsidRDefault="009D0D9C" w:rsidP="009D0D9C">
      <w:pPr>
        <w:rPr>
          <w:lang w:val="uk-UA" w:eastAsia="uk-UA"/>
        </w:rPr>
      </w:pPr>
    </w:p>
    <w:p w:rsidR="009D0D9C" w:rsidRPr="008F3E04" w:rsidRDefault="009D0D9C" w:rsidP="009D0D9C">
      <w:pPr>
        <w:spacing w:after="0" w:line="240" w:lineRule="auto"/>
        <w:ind w:left="180" w:right="-540"/>
        <w:rPr>
          <w:rFonts w:ascii="Times New Roman" w:hAnsi="Times New Roman"/>
          <w:sz w:val="28"/>
          <w:szCs w:val="28"/>
        </w:rPr>
      </w:pPr>
      <w:r w:rsidRPr="008F3E04">
        <w:rPr>
          <w:rFonts w:ascii="Times New Roman" w:hAnsi="Times New Roman"/>
          <w:sz w:val="28"/>
          <w:szCs w:val="28"/>
        </w:rPr>
        <w:t xml:space="preserve">від  </w:t>
      </w:r>
      <w:r w:rsidRPr="008F3E04">
        <w:rPr>
          <w:rFonts w:ascii="Times New Roman" w:hAnsi="Times New Roman"/>
          <w:sz w:val="28"/>
          <w:szCs w:val="28"/>
          <w:lang w:val="uk-UA"/>
        </w:rPr>
        <w:t xml:space="preserve"> 18  грудня</w:t>
      </w:r>
      <w:r w:rsidRPr="008F3E04">
        <w:rPr>
          <w:rFonts w:ascii="Times New Roman" w:hAnsi="Times New Roman"/>
          <w:sz w:val="28"/>
          <w:szCs w:val="28"/>
        </w:rPr>
        <w:t xml:space="preserve">  201</w:t>
      </w:r>
      <w:r w:rsidRPr="008F3E04">
        <w:rPr>
          <w:rFonts w:ascii="Times New Roman" w:hAnsi="Times New Roman"/>
          <w:sz w:val="28"/>
          <w:szCs w:val="28"/>
          <w:lang w:val="uk-UA"/>
        </w:rPr>
        <w:t>8</w:t>
      </w:r>
      <w:r w:rsidRPr="008F3E04">
        <w:rPr>
          <w:rFonts w:ascii="Times New Roman" w:hAnsi="Times New Roman"/>
          <w:sz w:val="28"/>
          <w:szCs w:val="28"/>
        </w:rPr>
        <w:t xml:space="preserve"> р.    </w:t>
      </w:r>
      <w:r w:rsidRPr="008F3E04">
        <w:rPr>
          <w:rFonts w:ascii="Times New Roman" w:hAnsi="Times New Roman"/>
          <w:sz w:val="28"/>
          <w:szCs w:val="28"/>
          <w:lang w:val="uk-UA"/>
        </w:rPr>
        <w:t>№</w:t>
      </w:r>
      <w:r w:rsidRPr="008F3E04">
        <w:rPr>
          <w:rFonts w:ascii="Times New Roman" w:hAnsi="Times New Roman"/>
          <w:sz w:val="28"/>
          <w:szCs w:val="28"/>
        </w:rPr>
        <w:t xml:space="preserve"> </w:t>
      </w:r>
      <w:r w:rsidR="003354AC">
        <w:rPr>
          <w:rFonts w:ascii="Times New Roman" w:hAnsi="Times New Roman"/>
          <w:sz w:val="28"/>
          <w:szCs w:val="28"/>
          <w:lang w:val="uk-UA"/>
        </w:rPr>
        <w:t>1179</w:t>
      </w:r>
      <w:r w:rsidRPr="008F3E04">
        <w:rPr>
          <w:rFonts w:ascii="Times New Roman" w:hAnsi="Times New Roman"/>
          <w:sz w:val="28"/>
          <w:szCs w:val="28"/>
        </w:rPr>
        <w:t xml:space="preserve">                          </w:t>
      </w:r>
      <w:r w:rsidR="003354AC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8F3E04">
        <w:rPr>
          <w:rFonts w:ascii="Times New Roman" w:hAnsi="Times New Roman"/>
          <w:sz w:val="28"/>
          <w:szCs w:val="28"/>
          <w:lang w:val="uk-UA"/>
        </w:rPr>
        <w:t>38</w:t>
      </w:r>
      <w:r w:rsidRPr="008F3E04">
        <w:rPr>
          <w:rFonts w:ascii="Times New Roman" w:hAnsi="Times New Roman"/>
          <w:sz w:val="28"/>
          <w:szCs w:val="28"/>
        </w:rPr>
        <w:t xml:space="preserve">  сесія 7 скликання</w:t>
      </w:r>
    </w:p>
    <w:p w:rsidR="009D0D9C" w:rsidRPr="008F3E04" w:rsidRDefault="009D0D9C" w:rsidP="009D0D9C">
      <w:pPr>
        <w:spacing w:after="0" w:line="240" w:lineRule="auto"/>
        <w:ind w:left="180" w:right="-540"/>
        <w:rPr>
          <w:rFonts w:ascii="Times New Roman" w:hAnsi="Times New Roman"/>
          <w:sz w:val="28"/>
          <w:szCs w:val="28"/>
        </w:rPr>
      </w:pPr>
      <w:r w:rsidRPr="008F3E04">
        <w:rPr>
          <w:rFonts w:ascii="Times New Roman" w:hAnsi="Times New Roman"/>
          <w:sz w:val="28"/>
          <w:szCs w:val="28"/>
        </w:rPr>
        <w:t>м. Рогатин</w:t>
      </w:r>
    </w:p>
    <w:p w:rsidR="009D0D9C" w:rsidRPr="008F3E04" w:rsidRDefault="009D0D9C" w:rsidP="009D0D9C">
      <w:pPr>
        <w:pStyle w:val="a7"/>
        <w:jc w:val="left"/>
        <w:rPr>
          <w:b/>
          <w:szCs w:val="28"/>
        </w:rPr>
      </w:pPr>
      <w:r w:rsidRPr="008F3E04">
        <w:t xml:space="preserve">                                                                          </w:t>
      </w:r>
    </w:p>
    <w:p w:rsidR="009D0D9C" w:rsidRDefault="009D0D9C" w:rsidP="009D0D9C">
      <w:pPr>
        <w:spacing w:after="0" w:line="240" w:lineRule="auto"/>
        <w:ind w:right="2408"/>
        <w:rPr>
          <w:rFonts w:ascii="Times New Roman" w:hAnsi="Times New Roman"/>
          <w:sz w:val="28"/>
          <w:szCs w:val="28"/>
          <w:lang w:val="uk-UA"/>
        </w:rPr>
      </w:pPr>
      <w:r w:rsidRPr="008F3E04">
        <w:rPr>
          <w:rFonts w:ascii="Times New Roman" w:hAnsi="Times New Roman"/>
          <w:bCs/>
          <w:sz w:val="28"/>
          <w:szCs w:val="28"/>
          <w:lang w:val="uk-UA"/>
        </w:rPr>
        <w:t xml:space="preserve">Про  </w:t>
      </w:r>
      <w:r w:rsidRPr="008F3E04">
        <w:rPr>
          <w:rFonts w:ascii="Times New Roman" w:hAnsi="Times New Roman"/>
          <w:sz w:val="28"/>
          <w:szCs w:val="28"/>
        </w:rPr>
        <w:t>Програм</w:t>
      </w:r>
      <w:r w:rsidRPr="008F3E04">
        <w:rPr>
          <w:rFonts w:ascii="Times New Roman" w:hAnsi="Times New Roman"/>
          <w:sz w:val="28"/>
          <w:szCs w:val="28"/>
          <w:lang w:val="uk-UA"/>
        </w:rPr>
        <w:t>у</w:t>
      </w:r>
      <w:r w:rsidRP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розвитку </w:t>
      </w:r>
    </w:p>
    <w:p w:rsidR="00106C14" w:rsidRDefault="009D0D9C" w:rsidP="009D0D9C">
      <w:pPr>
        <w:spacing w:after="0" w:line="240" w:lineRule="auto"/>
        <w:ind w:right="24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 і туризм</w:t>
      </w:r>
      <w:r w:rsidR="00106C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3E04">
        <w:rPr>
          <w:rFonts w:ascii="Times New Roman" w:hAnsi="Times New Roman"/>
          <w:sz w:val="28"/>
          <w:szCs w:val="28"/>
        </w:rPr>
        <w:t>у м</w:t>
      </w:r>
      <w:r w:rsidRPr="008F3E04">
        <w:rPr>
          <w:rFonts w:ascii="Times New Roman" w:hAnsi="Times New Roman"/>
          <w:sz w:val="28"/>
          <w:szCs w:val="28"/>
          <w:lang w:val="uk-UA"/>
        </w:rPr>
        <w:t xml:space="preserve">істі </w:t>
      </w:r>
    </w:p>
    <w:p w:rsidR="009D0D9C" w:rsidRDefault="009D0D9C" w:rsidP="009D0D9C">
      <w:pPr>
        <w:spacing w:after="0" w:line="240" w:lineRule="auto"/>
        <w:ind w:right="2408"/>
        <w:rPr>
          <w:rFonts w:ascii="Times New Roman" w:hAnsi="Times New Roman"/>
          <w:sz w:val="28"/>
          <w:szCs w:val="28"/>
          <w:lang w:val="uk-UA"/>
        </w:rPr>
      </w:pPr>
      <w:r w:rsidRPr="008F3E04">
        <w:rPr>
          <w:rFonts w:ascii="Times New Roman" w:hAnsi="Times New Roman"/>
          <w:sz w:val="28"/>
          <w:szCs w:val="28"/>
          <w:lang w:val="uk-UA"/>
        </w:rPr>
        <w:t>Рогатині</w:t>
      </w:r>
      <w:r w:rsidRPr="008F3E04">
        <w:rPr>
          <w:rFonts w:ascii="Times New Roman" w:hAnsi="Times New Roman"/>
          <w:sz w:val="28"/>
          <w:szCs w:val="28"/>
        </w:rPr>
        <w:t xml:space="preserve"> на 201</w:t>
      </w:r>
      <w:r w:rsidRPr="008F3E04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-2020</w:t>
      </w:r>
      <w:r w:rsidRPr="008F3E0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оки</w:t>
      </w:r>
    </w:p>
    <w:p w:rsidR="009D0D9C" w:rsidRPr="008F3E04" w:rsidRDefault="009D0D9C" w:rsidP="009D0D9C">
      <w:pPr>
        <w:spacing w:after="0" w:line="240" w:lineRule="auto"/>
        <w:ind w:right="2408"/>
        <w:rPr>
          <w:rFonts w:ascii="Times New Roman" w:hAnsi="Times New Roman"/>
          <w:sz w:val="28"/>
          <w:szCs w:val="28"/>
          <w:lang w:val="uk-UA"/>
        </w:rPr>
      </w:pPr>
    </w:p>
    <w:p w:rsidR="009D0D9C" w:rsidRPr="008F3E04" w:rsidRDefault="00106C14" w:rsidP="009D0D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D0D9C">
        <w:rPr>
          <w:rFonts w:ascii="Times New Roman" w:hAnsi="Times New Roman"/>
          <w:sz w:val="28"/>
          <w:szCs w:val="28"/>
          <w:lang w:val="uk-UA"/>
        </w:rPr>
        <w:t xml:space="preserve">Відповідно Закону України «Про туризм»,  </w:t>
      </w:r>
      <w:r w:rsidR="009D0D9C" w:rsidRPr="008F3E04">
        <w:rPr>
          <w:rFonts w:ascii="Times New Roman" w:hAnsi="Times New Roman"/>
          <w:sz w:val="28"/>
          <w:szCs w:val="28"/>
          <w:lang w:val="uk-UA"/>
        </w:rPr>
        <w:t>пункт</w:t>
      </w:r>
      <w:r w:rsidR="009D0D9C">
        <w:rPr>
          <w:rFonts w:ascii="Times New Roman" w:hAnsi="Times New Roman"/>
          <w:sz w:val="28"/>
          <w:szCs w:val="28"/>
          <w:lang w:val="uk-UA"/>
        </w:rPr>
        <w:t>у</w:t>
      </w:r>
      <w:r w:rsidR="009D0D9C" w:rsidRPr="008F3E04">
        <w:rPr>
          <w:rFonts w:ascii="Times New Roman" w:hAnsi="Times New Roman"/>
          <w:sz w:val="28"/>
          <w:szCs w:val="28"/>
          <w:lang w:val="uk-UA"/>
        </w:rPr>
        <w:t xml:space="preserve"> 22 </w:t>
      </w:r>
      <w:r w:rsidR="009D0D9C">
        <w:rPr>
          <w:rFonts w:ascii="Times New Roman" w:hAnsi="Times New Roman"/>
          <w:sz w:val="28"/>
          <w:szCs w:val="28"/>
          <w:lang w:val="uk-UA"/>
        </w:rPr>
        <w:t xml:space="preserve">частини першої </w:t>
      </w:r>
      <w:r w:rsidR="009D0D9C" w:rsidRPr="008F3E04">
        <w:rPr>
          <w:rFonts w:ascii="Times New Roman" w:hAnsi="Times New Roman"/>
          <w:sz w:val="28"/>
          <w:szCs w:val="28"/>
          <w:lang w:val="uk-UA"/>
        </w:rPr>
        <w:t>статті 26 Закону України «Про місцеве самоврядування в Україні», міська рада ВИРІШИЛА :</w:t>
      </w:r>
    </w:p>
    <w:p w:rsidR="00106C14" w:rsidRDefault="00106C14" w:rsidP="00106C14">
      <w:pPr>
        <w:pStyle w:val="a6"/>
        <w:tabs>
          <w:tab w:val="left" w:pos="298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1.</w:t>
      </w:r>
      <w:r w:rsidR="009D0D9C" w:rsidRPr="00307423">
        <w:rPr>
          <w:rFonts w:ascii="Times New Roman" w:hAnsi="Times New Roman"/>
          <w:color w:val="000000"/>
          <w:sz w:val="28"/>
          <w:szCs w:val="28"/>
          <w:lang w:val="uk-UA"/>
        </w:rPr>
        <w:t>Затвердити</w:t>
      </w:r>
      <w:r w:rsidR="009D0D9C" w:rsidRPr="00307423">
        <w:rPr>
          <w:rFonts w:ascii="Times New Roman" w:hAnsi="Times New Roman"/>
          <w:color w:val="000000"/>
          <w:sz w:val="28"/>
          <w:szCs w:val="28"/>
        </w:rPr>
        <w:t> </w:t>
      </w:r>
      <w:r w:rsidR="009D0D9C" w:rsidRPr="00307423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Програму</w:t>
      </w:r>
      <w:r w:rsidR="009D0D9C" w:rsidRPr="00307423">
        <w:rPr>
          <w:rFonts w:ascii="Times New Roman" w:hAnsi="Times New Roman"/>
          <w:color w:val="000000"/>
          <w:sz w:val="28"/>
          <w:szCs w:val="28"/>
        </w:rPr>
        <w:t> </w:t>
      </w:r>
      <w:r w:rsidR="009D0D9C" w:rsidRPr="00307423">
        <w:rPr>
          <w:rFonts w:ascii="Times New Roman" w:hAnsi="Times New Roman"/>
          <w:sz w:val="28"/>
          <w:szCs w:val="28"/>
          <w:lang w:val="uk-UA"/>
        </w:rPr>
        <w:t xml:space="preserve"> розвитку культури і туризму у місті Рогатині на </w:t>
      </w:r>
    </w:p>
    <w:p w:rsidR="009D0D9C" w:rsidRPr="00106C14" w:rsidRDefault="009D0D9C" w:rsidP="00106C14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6C14">
        <w:rPr>
          <w:rFonts w:ascii="Times New Roman" w:hAnsi="Times New Roman"/>
          <w:sz w:val="28"/>
          <w:szCs w:val="28"/>
          <w:lang w:val="uk-UA"/>
        </w:rPr>
        <w:t>2019-2020 роки</w:t>
      </w:r>
      <w:r w:rsidR="00106C14">
        <w:rPr>
          <w:rFonts w:ascii="Times New Roman" w:hAnsi="Times New Roman"/>
          <w:sz w:val="28"/>
          <w:szCs w:val="28"/>
          <w:lang w:val="uk-UA"/>
        </w:rPr>
        <w:t xml:space="preserve"> , що додається</w:t>
      </w:r>
      <w:r w:rsidRPr="00106C14">
        <w:rPr>
          <w:rFonts w:ascii="Times New Roman" w:hAnsi="Times New Roman"/>
          <w:sz w:val="28"/>
          <w:szCs w:val="28"/>
          <w:lang w:val="uk-UA"/>
        </w:rPr>
        <w:t>.</w:t>
      </w:r>
    </w:p>
    <w:p w:rsidR="00106C14" w:rsidRDefault="00106C14" w:rsidP="00106C14">
      <w:pPr>
        <w:tabs>
          <w:tab w:val="left" w:pos="298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</w:t>
      </w:r>
      <w:r w:rsidR="009D0D9C" w:rsidRPr="008F3E04">
        <w:rPr>
          <w:rFonts w:ascii="Times New Roman" w:hAnsi="Times New Roman"/>
          <w:sz w:val="28"/>
          <w:szCs w:val="28"/>
          <w:lang w:val="uk-UA"/>
        </w:rPr>
        <w:t xml:space="preserve">Відділу обліку і звітності </w:t>
      </w:r>
      <w:r w:rsidR="009D0D9C">
        <w:rPr>
          <w:rFonts w:ascii="Times New Roman" w:hAnsi="Times New Roman"/>
          <w:sz w:val="28"/>
          <w:szCs w:val="28"/>
          <w:lang w:val="uk-UA"/>
        </w:rPr>
        <w:t>виконавчого к</w:t>
      </w:r>
      <w:r>
        <w:rPr>
          <w:rFonts w:ascii="Times New Roman" w:hAnsi="Times New Roman"/>
          <w:sz w:val="28"/>
          <w:szCs w:val="28"/>
          <w:lang w:val="uk-UA"/>
        </w:rPr>
        <w:t xml:space="preserve">омітету міської ради </w:t>
      </w:r>
      <w:r w:rsidR="009D0D9C">
        <w:rPr>
          <w:rFonts w:ascii="Times New Roman" w:hAnsi="Times New Roman"/>
          <w:sz w:val="28"/>
          <w:szCs w:val="28"/>
          <w:lang w:val="uk-UA"/>
        </w:rPr>
        <w:t xml:space="preserve">(Гураль М.С.) </w:t>
      </w:r>
    </w:p>
    <w:p w:rsidR="009D0D9C" w:rsidRDefault="009D0D9C" w:rsidP="00106C14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фінансування Програми в межах бюджетних призначень.</w:t>
      </w:r>
    </w:p>
    <w:p w:rsidR="00106C14" w:rsidRDefault="00106C14" w:rsidP="00106C14">
      <w:pPr>
        <w:tabs>
          <w:tab w:val="left" w:pos="298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3.</w:t>
      </w:r>
      <w:r w:rsidR="009D0D9C">
        <w:rPr>
          <w:rFonts w:ascii="Times New Roman" w:hAnsi="Times New Roman"/>
          <w:sz w:val="28"/>
          <w:szCs w:val="28"/>
          <w:lang w:val="uk-UA"/>
        </w:rPr>
        <w:t xml:space="preserve">Координацію роботи щодо виконання Програми доручити постійній  </w:t>
      </w:r>
    </w:p>
    <w:p w:rsidR="009D0D9C" w:rsidRDefault="009D0D9C" w:rsidP="00106C14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комісії з питань гуманітарної сфери, соціального захисту населення та молодіжної політики (Сорока Х.В.</w:t>
      </w:r>
      <w:r w:rsidRPr="008F3E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106C14" w:rsidRDefault="00106C14" w:rsidP="00106C14">
      <w:pPr>
        <w:tabs>
          <w:tab w:val="left" w:pos="298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</w:t>
      </w:r>
      <w:r w:rsidR="009D0D9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постійні комісії з </w:t>
      </w:r>
    </w:p>
    <w:p w:rsidR="009D0D9C" w:rsidRDefault="009D0D9C" w:rsidP="00106C14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 стратегічного розвитку, бюджету і фінансів, комунальної власності та регуляторної політики (Винник Т.Р.), з питань гуманітарної сфери, соціального захисту населення та молодіжної політики (Сорока Х.В.</w:t>
      </w:r>
      <w:r w:rsidRPr="008F3E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9D0D9C" w:rsidRPr="008F3E04" w:rsidRDefault="009D0D9C" w:rsidP="009D0D9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0D9C" w:rsidRPr="008F3E04" w:rsidRDefault="009D0D9C" w:rsidP="009D0D9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0D9C" w:rsidRPr="008F3E04" w:rsidRDefault="009D0D9C" w:rsidP="009D0D9C">
      <w:pPr>
        <w:jc w:val="both"/>
        <w:rPr>
          <w:rFonts w:ascii="Times New Roman" w:hAnsi="Times New Roman"/>
        </w:rPr>
      </w:pPr>
      <w:r w:rsidRPr="008F3E04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Сергій Насалик</w:t>
      </w:r>
    </w:p>
    <w:p w:rsidR="009D0D9C" w:rsidRDefault="009D0D9C" w:rsidP="00CA687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D9C" w:rsidRDefault="009D0D9C" w:rsidP="00CA687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D9C" w:rsidRDefault="009D0D9C" w:rsidP="00CA687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D9C" w:rsidRDefault="009D0D9C" w:rsidP="00CA687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C14" w:rsidRDefault="00106C14" w:rsidP="00CA687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C14" w:rsidRDefault="00106C14" w:rsidP="00CA687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C14" w:rsidRDefault="00106C14" w:rsidP="00CA687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D9C" w:rsidRDefault="009D0D9C" w:rsidP="00106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C14" w:rsidRDefault="00106C14" w:rsidP="00106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C14" w:rsidRPr="00106C14" w:rsidRDefault="00106C14" w:rsidP="00106C1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                                            </w:t>
      </w:r>
      <w:r w:rsidR="0013646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</w:t>
      </w:r>
      <w:r w:rsidRPr="00106C14">
        <w:rPr>
          <w:rFonts w:ascii="Times New Roman" w:hAnsi="Times New Roman" w:cs="Times New Roman"/>
          <w:sz w:val="20"/>
          <w:szCs w:val="20"/>
          <w:lang w:val="uk-UA"/>
        </w:rPr>
        <w:t>Додаток</w:t>
      </w:r>
    </w:p>
    <w:p w:rsidR="00106C14" w:rsidRDefault="00106C14" w:rsidP="00106C1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</w:t>
      </w:r>
      <w:r w:rsidR="0013646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</w:t>
      </w:r>
      <w:r w:rsidRPr="00106C14">
        <w:rPr>
          <w:rFonts w:ascii="Times New Roman" w:hAnsi="Times New Roman" w:cs="Times New Roman"/>
          <w:sz w:val="20"/>
          <w:szCs w:val="20"/>
          <w:lang w:val="uk-UA"/>
        </w:rPr>
        <w:t xml:space="preserve">до рішення 38 сесії </w:t>
      </w:r>
    </w:p>
    <w:p w:rsidR="00106C14" w:rsidRPr="00106C14" w:rsidRDefault="00106C14" w:rsidP="00106C1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</w:t>
      </w:r>
      <w:r w:rsidR="0013646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</w:t>
      </w:r>
      <w:r w:rsidRPr="00106C14">
        <w:rPr>
          <w:rFonts w:ascii="Times New Roman" w:hAnsi="Times New Roman" w:cs="Times New Roman"/>
          <w:sz w:val="20"/>
          <w:szCs w:val="20"/>
          <w:lang w:val="uk-UA"/>
        </w:rPr>
        <w:t>Рогатинської міської ради</w:t>
      </w:r>
    </w:p>
    <w:p w:rsidR="00106C14" w:rsidRPr="00106C14" w:rsidRDefault="00106C14" w:rsidP="00106C1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</w:t>
      </w:r>
      <w:r w:rsidR="003354AC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</w:t>
      </w:r>
      <w:r w:rsidR="0013646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354AC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06C14">
        <w:rPr>
          <w:rFonts w:ascii="Times New Roman" w:hAnsi="Times New Roman" w:cs="Times New Roman"/>
          <w:sz w:val="20"/>
          <w:szCs w:val="20"/>
          <w:lang w:val="uk-UA"/>
        </w:rPr>
        <w:t>№</w:t>
      </w:r>
      <w:r w:rsidR="003354AC">
        <w:rPr>
          <w:rFonts w:ascii="Times New Roman" w:hAnsi="Times New Roman" w:cs="Times New Roman"/>
          <w:sz w:val="20"/>
          <w:szCs w:val="20"/>
          <w:lang w:val="uk-UA"/>
        </w:rPr>
        <w:t xml:space="preserve">1179 </w:t>
      </w:r>
      <w:r w:rsidRPr="00106C14">
        <w:rPr>
          <w:rFonts w:ascii="Times New Roman" w:hAnsi="Times New Roman" w:cs="Times New Roman"/>
          <w:sz w:val="20"/>
          <w:szCs w:val="20"/>
          <w:lang w:val="uk-UA"/>
        </w:rPr>
        <w:t>від 18 грудня 2018 р</w:t>
      </w:r>
      <w:r>
        <w:rPr>
          <w:rFonts w:ascii="Times New Roman" w:hAnsi="Times New Roman" w:cs="Times New Roman"/>
          <w:sz w:val="20"/>
          <w:szCs w:val="20"/>
          <w:lang w:val="uk-UA"/>
        </w:rPr>
        <w:t>о</w:t>
      </w:r>
      <w:r w:rsidRPr="00106C14">
        <w:rPr>
          <w:rFonts w:ascii="Times New Roman" w:hAnsi="Times New Roman" w:cs="Times New Roman"/>
          <w:sz w:val="20"/>
          <w:szCs w:val="20"/>
          <w:lang w:val="uk-UA"/>
        </w:rPr>
        <w:t>ку</w:t>
      </w:r>
    </w:p>
    <w:p w:rsidR="00106C14" w:rsidRDefault="00106C14" w:rsidP="00CA687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C14" w:rsidRDefault="00106C14" w:rsidP="00CA687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507D" w:rsidRPr="00CA6877" w:rsidRDefault="007A507D" w:rsidP="00CA687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77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:rsidR="007A507D" w:rsidRDefault="00B7658F" w:rsidP="00CA6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507D" w:rsidRPr="00CA6877">
        <w:rPr>
          <w:rFonts w:ascii="Times New Roman" w:hAnsi="Times New Roman" w:cs="Times New Roman"/>
          <w:sz w:val="28"/>
          <w:szCs w:val="28"/>
        </w:rPr>
        <w:t xml:space="preserve"> розвитку культури і</w:t>
      </w:r>
      <w:r w:rsidR="00B918FE">
        <w:rPr>
          <w:rFonts w:ascii="Times New Roman" w:hAnsi="Times New Roman" w:cs="Times New Roman"/>
          <w:sz w:val="28"/>
          <w:szCs w:val="28"/>
        </w:rPr>
        <w:t xml:space="preserve"> туризму у місті Рогатині на </w:t>
      </w:r>
      <w:r w:rsidR="00B918FE">
        <w:rPr>
          <w:rFonts w:ascii="Times New Roman" w:hAnsi="Times New Roman" w:cs="Times New Roman"/>
          <w:sz w:val="28"/>
          <w:szCs w:val="28"/>
          <w:lang w:val="uk-UA"/>
        </w:rPr>
        <w:t>2019-</w:t>
      </w:r>
      <w:r w:rsidR="00B918FE">
        <w:rPr>
          <w:rFonts w:ascii="Times New Roman" w:hAnsi="Times New Roman" w:cs="Times New Roman"/>
          <w:sz w:val="28"/>
          <w:szCs w:val="28"/>
        </w:rPr>
        <w:t>20</w:t>
      </w:r>
      <w:r w:rsidR="00B918F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A507D" w:rsidRPr="00CA6877">
        <w:rPr>
          <w:rFonts w:ascii="Times New Roman" w:hAnsi="Times New Roman" w:cs="Times New Roman"/>
          <w:sz w:val="28"/>
          <w:szCs w:val="28"/>
        </w:rPr>
        <w:t xml:space="preserve"> р</w:t>
      </w:r>
      <w:r w:rsidR="00B918FE">
        <w:rPr>
          <w:rFonts w:ascii="Times New Roman" w:hAnsi="Times New Roman" w:cs="Times New Roman"/>
          <w:sz w:val="28"/>
          <w:szCs w:val="28"/>
          <w:lang w:val="uk-UA"/>
        </w:rPr>
        <w:t>оки</w:t>
      </w:r>
    </w:p>
    <w:p w:rsidR="00106C14" w:rsidRPr="00B918FE" w:rsidRDefault="00106C14" w:rsidP="00CA6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07D" w:rsidRDefault="007A507D" w:rsidP="00CA687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877">
        <w:rPr>
          <w:rFonts w:ascii="Times New Roman" w:hAnsi="Times New Roman" w:cs="Times New Roman"/>
          <w:b/>
          <w:sz w:val="28"/>
          <w:szCs w:val="28"/>
        </w:rPr>
        <w:t xml:space="preserve">  І. Паспорт Програми</w:t>
      </w:r>
    </w:p>
    <w:p w:rsidR="00106C14" w:rsidRPr="00106C14" w:rsidRDefault="00106C14" w:rsidP="00CA687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674"/>
        <w:gridCol w:w="5985"/>
        <w:gridCol w:w="3337"/>
      </w:tblGrid>
      <w:tr w:rsidR="007A507D" w:rsidRPr="00CA6877" w:rsidTr="004D74BF">
        <w:tc>
          <w:tcPr>
            <w:tcW w:w="674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5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3337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Виконавчий комітет міської ради</w:t>
            </w:r>
          </w:p>
        </w:tc>
      </w:tr>
      <w:tr w:rsidR="007A507D" w:rsidRPr="00CA6877" w:rsidTr="004D74BF">
        <w:tc>
          <w:tcPr>
            <w:tcW w:w="674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985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3337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Виконавчий комітет міської ради</w:t>
            </w:r>
          </w:p>
        </w:tc>
      </w:tr>
      <w:tr w:rsidR="007A507D" w:rsidRPr="00CA6877" w:rsidTr="004D74BF">
        <w:tc>
          <w:tcPr>
            <w:tcW w:w="674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5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3337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Виконавчий комітет міської ради</w:t>
            </w:r>
          </w:p>
        </w:tc>
      </w:tr>
      <w:tr w:rsidR="007A507D" w:rsidRPr="00CA6877" w:rsidTr="004D74BF">
        <w:tc>
          <w:tcPr>
            <w:tcW w:w="674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5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3337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Виконавчий комітет міської ради</w:t>
            </w:r>
          </w:p>
        </w:tc>
      </w:tr>
      <w:tr w:rsidR="007A507D" w:rsidRPr="00CA6877" w:rsidTr="004D74BF">
        <w:tc>
          <w:tcPr>
            <w:tcW w:w="674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985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3337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Виконавчий комітет міської ради</w:t>
            </w:r>
          </w:p>
        </w:tc>
      </w:tr>
      <w:tr w:rsidR="007A507D" w:rsidRPr="00CA6877" w:rsidTr="004D74BF">
        <w:tc>
          <w:tcPr>
            <w:tcW w:w="674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985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3337" w:type="dxa"/>
          </w:tcPr>
          <w:p w:rsidR="007A507D" w:rsidRPr="00CA6877" w:rsidRDefault="00CC6B08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65181">
              <w:rPr>
                <w:rFonts w:ascii="Times New Roman" w:hAnsi="Times New Roman" w:cs="Times New Roman"/>
                <w:sz w:val="28"/>
                <w:szCs w:val="28"/>
              </w:rPr>
              <w:t xml:space="preserve">-2020 </w:t>
            </w:r>
            <w:r w:rsidR="007A507D" w:rsidRPr="00CA687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65181">
              <w:rPr>
                <w:rFonts w:ascii="Times New Roman" w:hAnsi="Times New Roman" w:cs="Times New Roman"/>
                <w:sz w:val="28"/>
                <w:szCs w:val="28"/>
              </w:rPr>
              <w:t>оки</w:t>
            </w:r>
          </w:p>
        </w:tc>
      </w:tr>
      <w:tr w:rsidR="007A507D" w:rsidRPr="00CA6877" w:rsidTr="004D74BF">
        <w:tc>
          <w:tcPr>
            <w:tcW w:w="674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5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3337" w:type="dxa"/>
          </w:tcPr>
          <w:p w:rsidR="007A507D" w:rsidRPr="00CA6877" w:rsidRDefault="004D74BF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</w:tc>
      </w:tr>
      <w:tr w:rsidR="007A507D" w:rsidRPr="00CA6877" w:rsidTr="004D74BF">
        <w:tc>
          <w:tcPr>
            <w:tcW w:w="674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85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всього,  у тому числі:</w:t>
            </w:r>
          </w:p>
        </w:tc>
        <w:tc>
          <w:tcPr>
            <w:tcW w:w="3337" w:type="dxa"/>
          </w:tcPr>
          <w:p w:rsidR="007A507D" w:rsidRPr="00106C14" w:rsidRDefault="004D74BF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14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1575975</w:t>
            </w:r>
            <w:r w:rsidR="00106C14" w:rsidRPr="00106C14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</w:tr>
      <w:tr w:rsidR="007A507D" w:rsidRPr="00CA6877" w:rsidTr="004D74BF">
        <w:tc>
          <w:tcPr>
            <w:tcW w:w="674" w:type="dxa"/>
          </w:tcPr>
          <w:p w:rsidR="007A507D" w:rsidRPr="00CA6877" w:rsidRDefault="004D74BF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7A507D" w:rsidRPr="00CA6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7A507D" w:rsidRPr="00CA6877" w:rsidRDefault="007A507D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77">
              <w:rPr>
                <w:rFonts w:ascii="Times New Roman" w:hAnsi="Times New Roman" w:cs="Times New Roman"/>
                <w:sz w:val="28"/>
                <w:szCs w:val="28"/>
              </w:rPr>
              <w:t>Кошти міського бюджету</w:t>
            </w:r>
          </w:p>
        </w:tc>
        <w:tc>
          <w:tcPr>
            <w:tcW w:w="3337" w:type="dxa"/>
          </w:tcPr>
          <w:p w:rsidR="007A507D" w:rsidRPr="00106C14" w:rsidRDefault="004D74BF" w:rsidP="00CA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14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1575975</w:t>
            </w:r>
            <w:r w:rsidR="00106C14" w:rsidRPr="00106C14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</w:tr>
    </w:tbl>
    <w:p w:rsidR="007A507D" w:rsidRPr="00CA6877" w:rsidRDefault="007A507D" w:rsidP="00CA6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07D" w:rsidRDefault="007A507D" w:rsidP="00CA68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877">
        <w:rPr>
          <w:rFonts w:ascii="Times New Roman" w:hAnsi="Times New Roman" w:cs="Times New Roman"/>
          <w:b/>
          <w:sz w:val="28"/>
          <w:szCs w:val="28"/>
        </w:rPr>
        <w:t>ІІ. Визначення проблеми, на розв`язання якої спрямована Програма</w:t>
      </w:r>
    </w:p>
    <w:p w:rsidR="00106C14" w:rsidRPr="00106C14" w:rsidRDefault="00106C14" w:rsidP="00CA68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0AC" w:rsidRPr="00CA6877" w:rsidRDefault="00F650AC" w:rsidP="00CA6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877">
        <w:rPr>
          <w:rFonts w:ascii="Times New Roman" w:hAnsi="Times New Roman" w:cs="Times New Roman"/>
          <w:sz w:val="28"/>
          <w:szCs w:val="28"/>
          <w:lang w:val="uk-UA"/>
        </w:rPr>
        <w:t>Минуле міста Рогатина має древню історію, адже перші археологі</w:t>
      </w:r>
      <w:r w:rsidR="00106C14">
        <w:rPr>
          <w:rFonts w:ascii="Times New Roman" w:hAnsi="Times New Roman" w:cs="Times New Roman"/>
          <w:sz w:val="28"/>
          <w:szCs w:val="28"/>
          <w:lang w:val="uk-UA"/>
        </w:rPr>
        <w:t>чні знахідки на місці локації «Д</w:t>
      </w:r>
      <w:r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авнього Рогатина» датуються періодом пізнього палеоліту. </w:t>
      </w:r>
      <w:r w:rsidRPr="00CA6877">
        <w:rPr>
          <w:rFonts w:ascii="Times New Roman" w:hAnsi="Times New Roman" w:cs="Times New Roman"/>
          <w:sz w:val="28"/>
          <w:szCs w:val="28"/>
        </w:rPr>
        <w:t xml:space="preserve">Городище, площа якого сягала 42 га, розміщувалось на території сучасного хутора Луковище ( Голодівка) </w:t>
      </w:r>
      <w:r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та внесене у реєстр пам`яток </w:t>
      </w:r>
      <w:r w:rsidR="00E0029E"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археології </w:t>
      </w:r>
      <w:r w:rsidRPr="00CA6877">
        <w:rPr>
          <w:rFonts w:ascii="Times New Roman" w:hAnsi="Times New Roman" w:cs="Times New Roman"/>
          <w:sz w:val="28"/>
          <w:szCs w:val="28"/>
          <w:lang w:val="uk-UA"/>
        </w:rPr>
        <w:t>Укр</w:t>
      </w:r>
      <w:r w:rsidR="00E0029E"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аїни національного значення </w:t>
      </w:r>
      <w:r w:rsidR="00E0029E" w:rsidRPr="00CA6877">
        <w:rPr>
          <w:rFonts w:ascii="Times New Roman" w:hAnsi="Times New Roman" w:cs="Times New Roman"/>
          <w:sz w:val="28"/>
          <w:szCs w:val="28"/>
        </w:rPr>
        <w:t>Постанов</w:t>
      </w:r>
      <w:r w:rsidR="00E0029E"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="00E0029E" w:rsidRPr="00CA6877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 від 03.09.2009 № 928</w:t>
      </w:r>
      <w:r w:rsidR="00E0029E" w:rsidRPr="00CA68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029E" w:rsidRPr="00CA6877" w:rsidRDefault="00E0029E" w:rsidP="00CA6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У 1415 році власник села Филиповичі Волчко Преслужич надав йому міські права та дав йому історичну назву – Рогатин. Від тоді місто  знаходиться на локації, яку воно займає і зараз. </w:t>
      </w:r>
    </w:p>
    <w:p w:rsidR="00E0029E" w:rsidRPr="00CA6877" w:rsidRDefault="00401BF3" w:rsidP="00CA6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В Рогатині </w:t>
      </w:r>
      <w:r w:rsidR="00E0029E" w:rsidRPr="00CA6877">
        <w:rPr>
          <w:rFonts w:ascii="Times New Roman" w:hAnsi="Times New Roman" w:cs="Times New Roman"/>
          <w:sz w:val="28"/>
          <w:szCs w:val="28"/>
          <w:lang w:val="uk-UA"/>
        </w:rPr>
        <w:t>народилась легендарна Настя Лісовська (Роксолана), яка відома у світі, як засновниця періоду «жіночого султанату» в Османській імперії та була законною дружиною султана Сулеймана І.</w:t>
      </w:r>
    </w:p>
    <w:p w:rsidR="00E0029E" w:rsidRPr="00CA6877" w:rsidRDefault="00E0029E" w:rsidP="00CA68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877">
        <w:rPr>
          <w:sz w:val="28"/>
          <w:szCs w:val="28"/>
        </w:rPr>
        <w:t xml:space="preserve">Окрім знаних особистостей та значного економічного розвитку, Середньовічна історія міста привертає увагу спорудженням ряду сакральних споруд, більшість з яких збереглись і до нашого часу та функціонують: Церква Різдва Пресвятої Богородиці, Костьол святого Миколая та Анни (споруджений </w:t>
      </w:r>
      <w:r w:rsidRPr="00CA6877">
        <w:rPr>
          <w:sz w:val="28"/>
          <w:szCs w:val="28"/>
        </w:rPr>
        <w:lastRenderedPageBreak/>
        <w:t>не пізніше 1648 р.), Церква Зішестя Святого Духа в Рогатині (1598 р.), яка з 2013 р. включена у </w:t>
      </w:r>
      <w:hyperlink r:id="rId9" w:tooltip="Світова спадщина ЮНЕСКО" w:history="1">
        <w:r w:rsidRPr="00CA6877">
          <w:rPr>
            <w:rStyle w:val="a3"/>
            <w:color w:val="auto"/>
            <w:sz w:val="28"/>
            <w:szCs w:val="28"/>
            <w:u w:val="none"/>
          </w:rPr>
          <w:t>список світової спадщини ЮНЕСКО</w:t>
        </w:r>
      </w:hyperlink>
      <w:r w:rsidRPr="00CA6877">
        <w:rPr>
          <w:sz w:val="28"/>
          <w:szCs w:val="28"/>
        </w:rPr>
        <w:t>.</w:t>
      </w:r>
    </w:p>
    <w:p w:rsidR="00E0029E" w:rsidRPr="00CA6877" w:rsidRDefault="00E0029E" w:rsidP="00CA6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877">
        <w:rPr>
          <w:rFonts w:ascii="Times New Roman" w:hAnsi="Times New Roman" w:cs="Times New Roman"/>
          <w:sz w:val="28"/>
          <w:szCs w:val="28"/>
          <w:lang w:val="uk-UA"/>
        </w:rPr>
        <w:t>Вся культурна та духовна спадщина міста</w:t>
      </w:r>
      <w:r w:rsidR="00106C14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="00401BF3"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 є частиною історико-етнографічного регіону «Опілля»,</w:t>
      </w:r>
      <w:r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 заслуговує на всебічне її вивчення та популяризацію, тому варто акцентувати </w:t>
      </w:r>
      <w:r w:rsidR="00401BF3"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увагу на промоцію історичного минулого Рогатина і розробку туристичної інфраструктури. </w:t>
      </w:r>
    </w:p>
    <w:p w:rsidR="00401BF3" w:rsidRPr="00CA6877" w:rsidRDefault="00401BF3" w:rsidP="00CA6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87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A6877">
        <w:rPr>
          <w:rFonts w:ascii="Times New Roman" w:hAnsi="Times New Roman" w:cs="Times New Roman"/>
          <w:sz w:val="28"/>
          <w:szCs w:val="28"/>
        </w:rPr>
        <w:t xml:space="preserve">ажливим </w:t>
      </w:r>
      <w:r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аспектом </w:t>
      </w:r>
      <w:r w:rsidRPr="00CA6877">
        <w:rPr>
          <w:rFonts w:ascii="Times New Roman" w:hAnsi="Times New Roman" w:cs="Times New Roman"/>
          <w:sz w:val="28"/>
          <w:szCs w:val="28"/>
        </w:rPr>
        <w:t xml:space="preserve">розвитку міста є підтримка та збереження творчих колективів,основним завданням яких є популяризація опільських традицій. Таким чином, в умовах обмеженого фінансування установ культури міста, утримання духового оркестру, народного хору «Сурма» та </w:t>
      </w:r>
      <w:r w:rsidR="007A507D"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</w:t>
      </w:r>
      <w:r w:rsidRPr="00CA6877">
        <w:rPr>
          <w:rFonts w:ascii="Times New Roman" w:hAnsi="Times New Roman" w:cs="Times New Roman"/>
          <w:sz w:val="28"/>
          <w:szCs w:val="28"/>
        </w:rPr>
        <w:t>історико-краєзнавчого музею «Опілля»  доцільним є продовження фінансування їхньої діяльності з бюджету міста.</w:t>
      </w:r>
    </w:p>
    <w:p w:rsidR="007A507D" w:rsidRPr="00CA6877" w:rsidRDefault="007A507D" w:rsidP="00CA6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877">
        <w:rPr>
          <w:rFonts w:ascii="Times New Roman" w:hAnsi="Times New Roman" w:cs="Times New Roman"/>
          <w:sz w:val="28"/>
          <w:szCs w:val="28"/>
        </w:rPr>
        <w:t>Основні проблеми розвитку культури та туризму в місті</w:t>
      </w:r>
      <w:r w:rsidR="00106C14">
        <w:rPr>
          <w:rFonts w:ascii="Times New Roman" w:hAnsi="Times New Roman" w:cs="Times New Roman"/>
          <w:sz w:val="28"/>
          <w:szCs w:val="28"/>
          <w:lang w:val="uk-UA"/>
        </w:rPr>
        <w:t xml:space="preserve"> Рогатині</w:t>
      </w:r>
      <w:r w:rsidRPr="00CA687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A507D" w:rsidRPr="00CA6877" w:rsidRDefault="007A507D" w:rsidP="00CA6877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877">
        <w:rPr>
          <w:rFonts w:ascii="Times New Roman" w:hAnsi="Times New Roman" w:cs="Times New Roman"/>
          <w:sz w:val="28"/>
          <w:szCs w:val="28"/>
        </w:rPr>
        <w:t>недостатній рівень розвитку туристичної інфраструктури</w:t>
      </w:r>
      <w:r w:rsidRPr="00CA68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07A0" w:rsidRPr="00CA6877" w:rsidRDefault="008207A0" w:rsidP="00CA6877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</w:t>
      </w:r>
      <w:r w:rsidR="00CE489E" w:rsidRPr="00CA6877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CA6877">
        <w:rPr>
          <w:rFonts w:ascii="Times New Roman" w:hAnsi="Times New Roman" w:cs="Times New Roman"/>
          <w:sz w:val="28"/>
          <w:szCs w:val="28"/>
          <w:lang w:val="uk-UA"/>
        </w:rPr>
        <w:t>лаштованих туристичних маршрутів;</w:t>
      </w:r>
    </w:p>
    <w:p w:rsidR="007A507D" w:rsidRPr="00CA6877" w:rsidRDefault="007A507D" w:rsidP="00CA6877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877">
        <w:rPr>
          <w:rFonts w:ascii="Times New Roman" w:hAnsi="Times New Roman" w:cs="Times New Roman"/>
          <w:sz w:val="28"/>
          <w:szCs w:val="28"/>
        </w:rPr>
        <w:t>недостатність інформаційного та рекламного забезпечення</w:t>
      </w:r>
      <w:r w:rsidR="00CE489E"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 туристичного потенціалу регіону</w:t>
      </w:r>
      <w:r w:rsidRPr="00CA68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A507D" w:rsidRPr="00CA6877" w:rsidRDefault="007A507D" w:rsidP="00CA6877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877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відсутність інформації про місця відпоч</w:t>
      </w:r>
      <w:r w:rsidR="00CE489E" w:rsidRPr="00CA6877">
        <w:rPr>
          <w:rFonts w:ascii="Times New Roman" w:eastAsia="Times New Roman" w:hAnsi="Times New Roman" w:cs="Times New Roman"/>
          <w:sz w:val="28"/>
          <w:szCs w:val="28"/>
          <w:lang w:val="uk-UA"/>
        </w:rPr>
        <w:t>инку,стоянки для автотранспорту</w:t>
      </w:r>
      <w:r w:rsidR="00E135A8" w:rsidRPr="00CA68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35A8" w:rsidRPr="00CA6877" w:rsidRDefault="00E135A8" w:rsidP="00CA6877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координуючого центру системної розробки стратегії туристичного </w:t>
      </w:r>
      <w:r w:rsidR="000C7053"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розвитку міста. </w:t>
      </w:r>
    </w:p>
    <w:p w:rsidR="00CE489E" w:rsidRPr="00CA6877" w:rsidRDefault="00CE489E" w:rsidP="00CA6877">
      <w:pPr>
        <w:pStyle w:val="a6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489E" w:rsidRDefault="00CE489E" w:rsidP="00CA6877">
      <w:pPr>
        <w:pStyle w:val="a6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8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A68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A68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A6877">
        <w:rPr>
          <w:rFonts w:ascii="Times New Roman" w:hAnsi="Times New Roman" w:cs="Times New Roman"/>
          <w:b/>
          <w:sz w:val="28"/>
          <w:szCs w:val="28"/>
        </w:rPr>
        <w:t>ІІІ. Мета та основні завдання Програми</w:t>
      </w:r>
    </w:p>
    <w:p w:rsidR="00106C14" w:rsidRPr="00106C14" w:rsidRDefault="00106C14" w:rsidP="00CA6877">
      <w:pPr>
        <w:pStyle w:val="a6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489E" w:rsidRPr="00CA6877" w:rsidRDefault="00CE489E" w:rsidP="00CA6877">
      <w:pPr>
        <w:pStyle w:val="a6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8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6877">
        <w:rPr>
          <w:rFonts w:ascii="Times New Roman" w:hAnsi="Times New Roman" w:cs="Times New Roman"/>
          <w:sz w:val="28"/>
          <w:szCs w:val="28"/>
        </w:rPr>
        <w:t>Основною метою Програми</w:t>
      </w:r>
      <w:r w:rsidRPr="00CA6877">
        <w:rPr>
          <w:rFonts w:ascii="Times New Roman" w:hAnsi="Times New Roman" w:cs="Times New Roman"/>
          <w:sz w:val="28"/>
          <w:szCs w:val="28"/>
          <w:lang w:val="uk-UA"/>
        </w:rPr>
        <w:t xml:space="preserve"> є створення системи місцевого туристично-краєзнавчого обслуговування, як конкурентоспроможного продукту, базованого на дослідженні, збереженні та популяризації історичної спадщини Рогатинського Опілля. </w:t>
      </w:r>
    </w:p>
    <w:p w:rsidR="00CE489E" w:rsidRPr="00CA6877" w:rsidRDefault="00CE489E" w:rsidP="00CA68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Основними завдання для виконання Програми є:</w:t>
      </w:r>
    </w:p>
    <w:p w:rsidR="00CE489E" w:rsidRPr="00CA6877" w:rsidRDefault="00CE489E" w:rsidP="00CA687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створення нових осередків туристичної діяльності;</w:t>
      </w:r>
    </w:p>
    <w:p w:rsidR="00CE489E" w:rsidRPr="00CA6877" w:rsidRDefault="00CE489E" w:rsidP="00CA687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розвиток матеріально-технічної бази туристичної інфраструктури;</w:t>
      </w:r>
    </w:p>
    <w:p w:rsidR="00CE489E" w:rsidRPr="00CA6877" w:rsidRDefault="00CE489E" w:rsidP="00CA687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розробка туристичних маршрутів, їхня реалізація;</w:t>
      </w:r>
    </w:p>
    <w:p w:rsidR="00CE489E" w:rsidRPr="00CA6877" w:rsidRDefault="00CE489E" w:rsidP="00CA687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збереження і розвиток народних творчих колективів культури</w:t>
      </w: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CC6B08" w:rsidRPr="00CA6877" w:rsidRDefault="00CC6B08" w:rsidP="00CA687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підвищення якості туристичних послуг;</w:t>
      </w:r>
    </w:p>
    <w:p w:rsidR="00CE489E" w:rsidRPr="00CA6877" w:rsidRDefault="00CE489E" w:rsidP="00CA687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створення сприятливого середовища для залучення інвестицій в галузь розвитку туризму;</w:t>
      </w:r>
    </w:p>
    <w:p w:rsidR="00CE489E" w:rsidRPr="00CA6877" w:rsidRDefault="006156D8" w:rsidP="00CA687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забезпечення організованої співпраці всіх сфер туристичного обслуговування. </w:t>
      </w:r>
    </w:p>
    <w:p w:rsidR="006156D8" w:rsidRPr="00CA6877" w:rsidRDefault="006156D8" w:rsidP="00CA6877">
      <w:pPr>
        <w:pStyle w:val="a6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56D8" w:rsidRDefault="006156D8" w:rsidP="00CA6877">
      <w:pPr>
        <w:pStyle w:val="a6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CA6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CA6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CA6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CA6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Фінансове забезпечення Програми</w:t>
      </w:r>
      <w:r w:rsidRPr="00CA6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106C14" w:rsidRPr="00106C14" w:rsidRDefault="00106C14" w:rsidP="00CA6877">
      <w:pPr>
        <w:pStyle w:val="a6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6156D8" w:rsidRDefault="006156D8" w:rsidP="00CA68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Фінансування Заходів Програми здійснюватиметься за рахунок коштів міського бюджету та інших джерел фінансування </w:t>
      </w:r>
      <w:r w:rsidR="0010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заборонених чинним законодавством України. </w:t>
      </w:r>
    </w:p>
    <w:p w:rsidR="003A1143" w:rsidRDefault="003A1143" w:rsidP="00CA68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3646B" w:rsidRDefault="0013646B" w:rsidP="00CA68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A1143" w:rsidRPr="003A1143" w:rsidRDefault="003A1143" w:rsidP="00CA68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D74BF" w:rsidRPr="003A1143" w:rsidRDefault="004D74BF" w:rsidP="003A1143">
      <w:pPr>
        <w:tabs>
          <w:tab w:val="left" w:pos="426"/>
        </w:tabs>
        <w:spacing w:after="0" w:line="240" w:lineRule="auto"/>
        <w:ind w:left="720" w:right="84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3A1143">
        <w:rPr>
          <w:rFonts w:ascii="Times New Roman" w:hAnsi="Times New Roman" w:cs="Times New Roman"/>
          <w:b/>
          <w:sz w:val="28"/>
        </w:rPr>
        <w:lastRenderedPageBreak/>
        <w:t>«Структура оплати праці та кількісний склад» :</w:t>
      </w:r>
    </w:p>
    <w:p w:rsidR="004D74BF" w:rsidRPr="00915742" w:rsidRDefault="004D74BF" w:rsidP="004D74BF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</w:rPr>
      </w:pPr>
      <w:r w:rsidRPr="00915742">
        <w:rPr>
          <w:rFonts w:ascii="Times New Roman" w:hAnsi="Times New Roman" w:cs="Times New Roman"/>
          <w:sz w:val="28"/>
        </w:rPr>
        <w:t xml:space="preserve"> 1) Керівник народного аматорського хору «Сурма» - 1 штатна одиниця:</w:t>
      </w:r>
    </w:p>
    <w:p w:rsidR="004D74BF" w:rsidRPr="00915742" w:rsidRDefault="004D74BF" w:rsidP="004D74BF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</w:rPr>
      </w:pPr>
      <w:r w:rsidRPr="00915742">
        <w:rPr>
          <w:rFonts w:ascii="Times New Roman" w:hAnsi="Times New Roman" w:cs="Times New Roman"/>
          <w:sz w:val="28"/>
        </w:rPr>
        <w:t xml:space="preserve"> </w:t>
      </w:r>
      <w:r w:rsidR="003A1143">
        <w:rPr>
          <w:rFonts w:ascii="Times New Roman" w:hAnsi="Times New Roman" w:cs="Times New Roman"/>
          <w:sz w:val="28"/>
          <w:lang w:val="uk-UA"/>
        </w:rPr>
        <w:t xml:space="preserve">    </w:t>
      </w:r>
      <w:r w:rsidRPr="00915742">
        <w:rPr>
          <w:rFonts w:ascii="Times New Roman" w:hAnsi="Times New Roman" w:cs="Times New Roman"/>
          <w:sz w:val="28"/>
        </w:rPr>
        <w:t xml:space="preserve">   - посадовий оклад – 10 розряд тарифної сітки;</w:t>
      </w:r>
    </w:p>
    <w:p w:rsidR="004D74BF" w:rsidRPr="00915742" w:rsidRDefault="004D74BF" w:rsidP="004D74BF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</w:rPr>
      </w:pPr>
      <w:r w:rsidRPr="00915742">
        <w:rPr>
          <w:rFonts w:ascii="Times New Roman" w:hAnsi="Times New Roman" w:cs="Times New Roman"/>
          <w:sz w:val="28"/>
        </w:rPr>
        <w:t xml:space="preserve"> </w:t>
      </w:r>
      <w:r w:rsidR="003A1143">
        <w:rPr>
          <w:rFonts w:ascii="Times New Roman" w:hAnsi="Times New Roman" w:cs="Times New Roman"/>
          <w:sz w:val="28"/>
          <w:lang w:val="uk-UA"/>
        </w:rPr>
        <w:t xml:space="preserve">    </w:t>
      </w:r>
      <w:r w:rsidRPr="00915742">
        <w:rPr>
          <w:rFonts w:ascii="Times New Roman" w:hAnsi="Times New Roman" w:cs="Times New Roman"/>
          <w:sz w:val="28"/>
        </w:rPr>
        <w:t xml:space="preserve">   - надбавка за високі досягнення у праці – 10% посадового окладу;</w:t>
      </w:r>
    </w:p>
    <w:p w:rsidR="004D74BF" w:rsidRPr="004D74BF" w:rsidRDefault="004D74BF" w:rsidP="004D74BF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  <w:lang w:val="uk-UA"/>
        </w:rPr>
      </w:pPr>
      <w:r w:rsidRPr="00915742">
        <w:rPr>
          <w:rFonts w:ascii="Times New Roman" w:hAnsi="Times New Roman" w:cs="Times New Roman"/>
          <w:sz w:val="28"/>
        </w:rPr>
        <w:t xml:space="preserve">  </w:t>
      </w:r>
      <w:r w:rsidR="003A1143">
        <w:rPr>
          <w:rFonts w:ascii="Times New Roman" w:hAnsi="Times New Roman" w:cs="Times New Roman"/>
          <w:sz w:val="28"/>
          <w:lang w:val="uk-UA"/>
        </w:rPr>
        <w:t xml:space="preserve">    </w:t>
      </w:r>
      <w:r w:rsidRPr="00915742">
        <w:rPr>
          <w:rFonts w:ascii="Times New Roman" w:hAnsi="Times New Roman" w:cs="Times New Roman"/>
          <w:sz w:val="28"/>
        </w:rPr>
        <w:t xml:space="preserve">  - надбавка за почесне звання заслужений – 20% посадового окладу.</w:t>
      </w:r>
    </w:p>
    <w:p w:rsidR="004D74BF" w:rsidRPr="00915742" w:rsidRDefault="004D74BF" w:rsidP="004D74BF">
      <w:pPr>
        <w:tabs>
          <w:tab w:val="left" w:pos="426"/>
        </w:tabs>
        <w:spacing w:after="0" w:line="240" w:lineRule="auto"/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1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15742">
        <w:rPr>
          <w:rFonts w:ascii="Times New Roman" w:hAnsi="Times New Roman" w:cs="Times New Roman"/>
          <w:sz w:val="28"/>
          <w:szCs w:val="28"/>
        </w:rPr>
        <w:t>) Керівник духового оркестру – 1 одиниця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строковий </w:t>
      </w:r>
      <w:r w:rsidRPr="00915742">
        <w:rPr>
          <w:rFonts w:ascii="Times New Roman" w:hAnsi="Times New Roman" w:cs="Times New Roman"/>
          <w:sz w:val="28"/>
          <w:szCs w:val="28"/>
        </w:rPr>
        <w:t>трудовий договір):</w:t>
      </w:r>
    </w:p>
    <w:p w:rsidR="004D74BF" w:rsidRPr="00915742" w:rsidRDefault="004D74BF" w:rsidP="004D74BF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15742">
        <w:rPr>
          <w:rFonts w:ascii="Times New Roman" w:hAnsi="Times New Roman" w:cs="Times New Roman"/>
          <w:sz w:val="28"/>
        </w:rPr>
        <w:t xml:space="preserve"> </w:t>
      </w:r>
      <w:r w:rsidR="003A1143">
        <w:rPr>
          <w:rFonts w:ascii="Times New Roman" w:hAnsi="Times New Roman" w:cs="Times New Roman"/>
          <w:sz w:val="28"/>
          <w:lang w:val="uk-UA"/>
        </w:rPr>
        <w:t xml:space="preserve">     </w:t>
      </w:r>
      <w:r w:rsidRPr="00915742">
        <w:rPr>
          <w:rFonts w:ascii="Times New Roman" w:hAnsi="Times New Roman" w:cs="Times New Roman"/>
          <w:sz w:val="28"/>
        </w:rPr>
        <w:t xml:space="preserve">  - посадовий оклад – 7 розряд тарифної сітки.</w:t>
      </w:r>
    </w:p>
    <w:p w:rsidR="004D74BF" w:rsidRPr="00915742" w:rsidRDefault="004D74BF" w:rsidP="004D74BF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Pr="00915742">
        <w:rPr>
          <w:rFonts w:ascii="Times New Roman" w:hAnsi="Times New Roman" w:cs="Times New Roman"/>
          <w:sz w:val="28"/>
        </w:rPr>
        <w:t>)</w:t>
      </w:r>
      <w:r w:rsidRPr="004D74BF">
        <w:rPr>
          <w:rFonts w:ascii="Times New Roman" w:hAnsi="Times New Roman" w:cs="Times New Roman"/>
          <w:b/>
          <w:sz w:val="28"/>
        </w:rPr>
        <w:t xml:space="preserve"> </w:t>
      </w:r>
      <w:r w:rsidR="00106C14">
        <w:rPr>
          <w:rFonts w:ascii="Times New Roman" w:hAnsi="Times New Roman" w:cs="Times New Roman"/>
          <w:sz w:val="28"/>
          <w:lang w:val="uk-UA"/>
        </w:rPr>
        <w:t>Директор</w:t>
      </w:r>
      <w:r w:rsidRPr="00915742">
        <w:rPr>
          <w:rFonts w:ascii="Times New Roman" w:hAnsi="Times New Roman" w:cs="Times New Roman"/>
          <w:sz w:val="28"/>
        </w:rPr>
        <w:t xml:space="preserve"> музею «Опілля» - 1 штатна одиниця:</w:t>
      </w:r>
    </w:p>
    <w:p w:rsidR="004D74BF" w:rsidRDefault="004D74BF" w:rsidP="004D74BF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</w:t>
      </w:r>
      <w:r w:rsidR="003A1143">
        <w:rPr>
          <w:sz w:val="28"/>
          <w:lang w:val="uk-UA"/>
        </w:rPr>
        <w:t xml:space="preserve">     </w:t>
      </w:r>
      <w:r>
        <w:rPr>
          <w:sz w:val="28"/>
        </w:rPr>
        <w:t xml:space="preserve">  </w:t>
      </w:r>
      <w:r w:rsidRPr="00915742">
        <w:rPr>
          <w:rFonts w:ascii="Times New Roman" w:hAnsi="Times New Roman" w:cs="Times New Roman"/>
          <w:sz w:val="28"/>
        </w:rPr>
        <w:t>- посадовий о</w:t>
      </w:r>
      <w:r>
        <w:rPr>
          <w:rFonts w:ascii="Times New Roman" w:hAnsi="Times New Roman" w:cs="Times New Roman"/>
          <w:sz w:val="28"/>
        </w:rPr>
        <w:t>клад – 12 розряд тарифної сітки;</w:t>
      </w:r>
    </w:p>
    <w:p w:rsidR="004D74BF" w:rsidRDefault="004D74BF" w:rsidP="004D74BF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A1143">
        <w:rPr>
          <w:rFonts w:ascii="Times New Roman" w:hAnsi="Times New Roman" w:cs="Times New Roman"/>
          <w:sz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- доплата</w:t>
      </w:r>
      <w:r>
        <w:rPr>
          <w:rFonts w:ascii="Times New Roman" w:hAnsi="Times New Roman" w:cs="Times New Roman"/>
          <w:sz w:val="28"/>
          <w:lang w:val="uk-UA"/>
        </w:rPr>
        <w:t xml:space="preserve"> за високі досягнення у роботі – 50% посадового окладу;</w:t>
      </w:r>
    </w:p>
    <w:p w:rsidR="004D74BF" w:rsidRDefault="003A1143" w:rsidP="004D74BF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</w:t>
      </w:r>
      <w:r w:rsidR="004D74BF">
        <w:rPr>
          <w:rFonts w:ascii="Times New Roman" w:hAnsi="Times New Roman" w:cs="Times New Roman"/>
          <w:sz w:val="28"/>
          <w:lang w:val="uk-UA"/>
        </w:rPr>
        <w:t>- премія відповідно до розпорядження міського голови ;</w:t>
      </w:r>
    </w:p>
    <w:p w:rsidR="004D74BF" w:rsidRDefault="004D74BF" w:rsidP="004D74BF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4) екскурсовод –1 штатна одиниця :</w:t>
      </w:r>
    </w:p>
    <w:p w:rsidR="004D74BF" w:rsidRDefault="004D74BF" w:rsidP="004D74BF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3A1143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 - </w:t>
      </w:r>
      <w:r w:rsidRPr="00915742">
        <w:rPr>
          <w:rFonts w:ascii="Times New Roman" w:hAnsi="Times New Roman" w:cs="Times New Roman"/>
          <w:sz w:val="28"/>
        </w:rPr>
        <w:t>посадовий о</w:t>
      </w:r>
      <w:r>
        <w:rPr>
          <w:rFonts w:ascii="Times New Roman" w:hAnsi="Times New Roman" w:cs="Times New Roman"/>
          <w:sz w:val="28"/>
        </w:rPr>
        <w:t xml:space="preserve">клад – </w:t>
      </w:r>
      <w:r>
        <w:rPr>
          <w:rFonts w:ascii="Times New Roman" w:hAnsi="Times New Roman" w:cs="Times New Roman"/>
          <w:sz w:val="28"/>
          <w:lang w:val="uk-UA"/>
        </w:rPr>
        <w:t>9</w:t>
      </w:r>
      <w:r>
        <w:rPr>
          <w:rFonts w:ascii="Times New Roman" w:hAnsi="Times New Roman" w:cs="Times New Roman"/>
          <w:sz w:val="28"/>
        </w:rPr>
        <w:t xml:space="preserve"> розряд тарифної сітки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4D74BF" w:rsidRDefault="004D74BF" w:rsidP="004D74BF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5) прибиральниця - 1 штатна одиниця:</w:t>
      </w:r>
    </w:p>
    <w:p w:rsidR="004D74BF" w:rsidRPr="00106C14" w:rsidRDefault="004D74BF" w:rsidP="00106C14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3A1143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915742">
        <w:rPr>
          <w:rFonts w:ascii="Times New Roman" w:hAnsi="Times New Roman" w:cs="Times New Roman"/>
          <w:sz w:val="28"/>
        </w:rPr>
        <w:t>посадовий о</w:t>
      </w:r>
      <w:r w:rsidR="00106C14">
        <w:rPr>
          <w:rFonts w:ascii="Times New Roman" w:hAnsi="Times New Roman" w:cs="Times New Roman"/>
          <w:sz w:val="28"/>
        </w:rPr>
        <w:t>клад – 1 розряд тарифної сітки</w:t>
      </w:r>
      <w:r w:rsidR="00106C14">
        <w:rPr>
          <w:rFonts w:ascii="Times New Roman" w:hAnsi="Times New Roman" w:cs="Times New Roman"/>
          <w:sz w:val="28"/>
          <w:lang w:val="uk-UA"/>
        </w:rPr>
        <w:t>.</w:t>
      </w:r>
    </w:p>
    <w:p w:rsidR="006156D8" w:rsidRPr="00CA6877" w:rsidRDefault="006156D8" w:rsidP="00CA6877">
      <w:pPr>
        <w:pStyle w:val="a6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56D8" w:rsidRDefault="006156D8" w:rsidP="00CA68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CA6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  <w:t xml:space="preserve">    </w:t>
      </w:r>
      <w:r w:rsidRPr="00CA6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CA6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Очікувані результати виконання Програми</w:t>
      </w:r>
    </w:p>
    <w:p w:rsidR="00106C14" w:rsidRPr="00106C14" w:rsidRDefault="00106C14" w:rsidP="00CA68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6156D8" w:rsidRPr="00CA6877" w:rsidRDefault="006156D8" w:rsidP="00CA68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Реалізація заходів та виконання завдань розвитку сфер культури і туризму, визначених даною Програмою, сприятиме: </w:t>
      </w:r>
    </w:p>
    <w:p w:rsidR="006156D8" w:rsidRPr="00CA6877" w:rsidRDefault="006156D8" w:rsidP="00CA687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функціонуванню Рогатинського історико-краєзнавчого музею «Опілля» як центру збереження і популяризації історичної спадщини краю та осередку розвитку туристично-краєзнавчої системи міста та регіону;</w:t>
      </w:r>
    </w:p>
    <w:p w:rsidR="006156D8" w:rsidRPr="00CA6877" w:rsidRDefault="006156D8" w:rsidP="00CA687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створенню туристичної інфраструктури;</w:t>
      </w:r>
    </w:p>
    <w:p w:rsidR="006156D8" w:rsidRPr="00CA6877" w:rsidRDefault="006156D8" w:rsidP="00CA687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збереженню місцевих традицій та розвитку і популяризації культурних цінностей Рогатинщини;</w:t>
      </w:r>
    </w:p>
    <w:p w:rsidR="006156D8" w:rsidRPr="00CA6877" w:rsidRDefault="006156D8" w:rsidP="00CA687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збільшенню кількості туристів;</w:t>
      </w:r>
    </w:p>
    <w:p w:rsidR="006156D8" w:rsidRPr="00CA6877" w:rsidRDefault="006156D8" w:rsidP="00CA687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створенню позитивного туристичного іміджу міста. </w:t>
      </w:r>
    </w:p>
    <w:p w:rsidR="006156D8" w:rsidRPr="00CA6877" w:rsidRDefault="006156D8" w:rsidP="00CA68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06C14" w:rsidRDefault="006156D8" w:rsidP="00106C1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8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A68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A687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A6877">
        <w:rPr>
          <w:rFonts w:ascii="Times New Roman" w:hAnsi="Times New Roman" w:cs="Times New Roman"/>
          <w:b/>
          <w:sz w:val="28"/>
          <w:szCs w:val="28"/>
        </w:rPr>
        <w:t>. Напрями діяльності та заходи Програми</w:t>
      </w:r>
    </w:p>
    <w:p w:rsidR="00106C14" w:rsidRPr="00106C14" w:rsidRDefault="00106C14" w:rsidP="00106C1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56D8" w:rsidRPr="00106C14" w:rsidRDefault="00106C14" w:rsidP="00106C1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6156D8" w:rsidRPr="00CA6877">
        <w:rPr>
          <w:rFonts w:ascii="Times New Roman" w:hAnsi="Times New Roman" w:cs="Times New Roman"/>
          <w:sz w:val="28"/>
          <w:szCs w:val="28"/>
        </w:rPr>
        <w:t>Перелік напрямів та заходів щодо реалізації Програми визначено у додатку.</w:t>
      </w:r>
    </w:p>
    <w:p w:rsidR="006156D8" w:rsidRPr="00CA6877" w:rsidRDefault="006156D8" w:rsidP="00CA68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6D8" w:rsidRDefault="006156D8" w:rsidP="00CA68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877">
        <w:rPr>
          <w:rFonts w:ascii="Times New Roman" w:hAnsi="Times New Roman" w:cs="Times New Roman"/>
          <w:b/>
          <w:sz w:val="28"/>
          <w:szCs w:val="28"/>
        </w:rPr>
        <w:tab/>
      </w:r>
      <w:r w:rsidRPr="00CA687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A6877">
        <w:rPr>
          <w:rFonts w:ascii="Times New Roman" w:hAnsi="Times New Roman" w:cs="Times New Roman"/>
          <w:b/>
          <w:sz w:val="28"/>
          <w:szCs w:val="28"/>
        </w:rPr>
        <w:t>. Координація та контроль за виконанням Програми</w:t>
      </w:r>
    </w:p>
    <w:p w:rsidR="00106C14" w:rsidRPr="00106C14" w:rsidRDefault="00106C14" w:rsidP="00CA68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5786" w:rsidRDefault="006156D8" w:rsidP="00CA68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77">
        <w:rPr>
          <w:rFonts w:ascii="Times New Roman" w:hAnsi="Times New Roman" w:cs="Times New Roman"/>
          <w:sz w:val="28"/>
          <w:szCs w:val="28"/>
        </w:rPr>
        <w:tab/>
        <w:t>Координацію та контроль за виконанням Програми здійснюють постійні комісії з питань гуманітарної сфери, соціального захисту населення та молодіжної політики</w:t>
      </w:r>
      <w:r w:rsidR="00106C14">
        <w:rPr>
          <w:rFonts w:ascii="Times New Roman" w:hAnsi="Times New Roman" w:cs="Times New Roman"/>
          <w:sz w:val="28"/>
          <w:szCs w:val="28"/>
          <w:lang w:val="uk-UA"/>
        </w:rPr>
        <w:t xml:space="preserve"> (Сорока Х.В.)</w:t>
      </w:r>
      <w:r w:rsidR="00106C14">
        <w:rPr>
          <w:rFonts w:ascii="Times New Roman" w:hAnsi="Times New Roman" w:cs="Times New Roman"/>
          <w:sz w:val="28"/>
          <w:szCs w:val="28"/>
        </w:rPr>
        <w:t xml:space="preserve">, </w:t>
      </w:r>
      <w:r w:rsidR="00106C1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A6877">
        <w:rPr>
          <w:rFonts w:ascii="Times New Roman" w:hAnsi="Times New Roman" w:cs="Times New Roman"/>
          <w:sz w:val="28"/>
          <w:szCs w:val="28"/>
        </w:rPr>
        <w:t xml:space="preserve"> з питань стратегічного розвитку, бюджету і фінансів, комунальної власності і регуляторної політики</w:t>
      </w:r>
      <w:r w:rsidR="00106C14">
        <w:rPr>
          <w:rFonts w:ascii="Times New Roman" w:hAnsi="Times New Roman" w:cs="Times New Roman"/>
          <w:sz w:val="28"/>
          <w:szCs w:val="28"/>
          <w:lang w:val="uk-UA"/>
        </w:rPr>
        <w:t xml:space="preserve"> (Винник Т.Р.)</w:t>
      </w:r>
      <w:r w:rsidRPr="00CA6877">
        <w:rPr>
          <w:rFonts w:ascii="Times New Roman" w:hAnsi="Times New Roman" w:cs="Times New Roman"/>
          <w:sz w:val="28"/>
          <w:szCs w:val="28"/>
        </w:rPr>
        <w:t xml:space="preserve"> та виконавчий комітет міської ради. </w:t>
      </w:r>
    </w:p>
    <w:p w:rsidR="003E5786" w:rsidRPr="00106C14" w:rsidRDefault="003E5786" w:rsidP="003E57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0D9C" w:rsidRDefault="003E5786" w:rsidP="00106C1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Галина Богун</w:t>
      </w:r>
    </w:p>
    <w:p w:rsidR="009D0D9C" w:rsidRPr="003E5786" w:rsidRDefault="009D0D9C" w:rsidP="009D0D9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D0D9C" w:rsidRPr="003E5786" w:rsidSect="00106C14">
      <w:headerReference w:type="default" r:id="rId10"/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6E5" w:rsidRDefault="006126E5" w:rsidP="00106C14">
      <w:pPr>
        <w:spacing w:after="0" w:line="240" w:lineRule="auto"/>
      </w:pPr>
      <w:r>
        <w:separator/>
      </w:r>
    </w:p>
  </w:endnote>
  <w:endnote w:type="continuationSeparator" w:id="1">
    <w:p w:rsidR="006126E5" w:rsidRDefault="006126E5" w:rsidP="0010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6E5" w:rsidRDefault="006126E5" w:rsidP="00106C14">
      <w:pPr>
        <w:spacing w:after="0" w:line="240" w:lineRule="auto"/>
      </w:pPr>
      <w:r>
        <w:separator/>
      </w:r>
    </w:p>
  </w:footnote>
  <w:footnote w:type="continuationSeparator" w:id="1">
    <w:p w:rsidR="006126E5" w:rsidRDefault="006126E5" w:rsidP="0010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1547"/>
      <w:docPartObj>
        <w:docPartGallery w:val="Page Numbers (Top of Page)"/>
        <w:docPartUnique/>
      </w:docPartObj>
    </w:sdtPr>
    <w:sdtContent>
      <w:p w:rsidR="00106C14" w:rsidRDefault="004C2DD9">
        <w:pPr>
          <w:pStyle w:val="a8"/>
          <w:jc w:val="center"/>
        </w:pPr>
        <w:fldSimple w:instr=" PAGE   \* MERGEFORMAT ">
          <w:r w:rsidR="0013646B">
            <w:rPr>
              <w:noProof/>
            </w:rPr>
            <w:t>2</w:t>
          </w:r>
        </w:fldSimple>
      </w:p>
    </w:sdtContent>
  </w:sdt>
  <w:p w:rsidR="00106C14" w:rsidRDefault="00106C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3652"/>
    <w:multiLevelType w:val="hybridMultilevel"/>
    <w:tmpl w:val="6B12F374"/>
    <w:lvl w:ilvl="0" w:tplc="59661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3AA2442"/>
    <w:multiLevelType w:val="hybridMultilevel"/>
    <w:tmpl w:val="14F8AD04"/>
    <w:lvl w:ilvl="0" w:tplc="41AA7BF0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1FEB"/>
    <w:rsid w:val="0009221C"/>
    <w:rsid w:val="000C7053"/>
    <w:rsid w:val="00106C14"/>
    <w:rsid w:val="0013646B"/>
    <w:rsid w:val="00186BCF"/>
    <w:rsid w:val="00223BC4"/>
    <w:rsid w:val="003354AC"/>
    <w:rsid w:val="003A1143"/>
    <w:rsid w:val="003E5786"/>
    <w:rsid w:val="00401BF3"/>
    <w:rsid w:val="004A0621"/>
    <w:rsid w:val="004C2DD9"/>
    <w:rsid w:val="004D74BF"/>
    <w:rsid w:val="006126E5"/>
    <w:rsid w:val="006156D8"/>
    <w:rsid w:val="007352BB"/>
    <w:rsid w:val="007A507D"/>
    <w:rsid w:val="008207A0"/>
    <w:rsid w:val="00865181"/>
    <w:rsid w:val="00922E37"/>
    <w:rsid w:val="00984D40"/>
    <w:rsid w:val="009D0D9C"/>
    <w:rsid w:val="00AA364D"/>
    <w:rsid w:val="00AC36C0"/>
    <w:rsid w:val="00B6607D"/>
    <w:rsid w:val="00B7658F"/>
    <w:rsid w:val="00B918FE"/>
    <w:rsid w:val="00B91FEB"/>
    <w:rsid w:val="00B975BD"/>
    <w:rsid w:val="00C10682"/>
    <w:rsid w:val="00CA6877"/>
    <w:rsid w:val="00CC6B08"/>
    <w:rsid w:val="00CE489E"/>
    <w:rsid w:val="00E0029E"/>
    <w:rsid w:val="00E135A8"/>
    <w:rsid w:val="00F14077"/>
    <w:rsid w:val="00F6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BB"/>
  </w:style>
  <w:style w:type="paragraph" w:styleId="4">
    <w:name w:val="heading 4"/>
    <w:basedOn w:val="a"/>
    <w:next w:val="a"/>
    <w:link w:val="40"/>
    <w:uiPriority w:val="99"/>
    <w:qFormat/>
    <w:rsid w:val="009D0D9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9D0D9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9D0D9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9D0D9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"/>
    <w:basedOn w:val="a"/>
    <w:rsid w:val="00E002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E002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7A507D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A507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9D0D9C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50">
    <w:name w:val="Заголовок 5 Знак"/>
    <w:basedOn w:val="a0"/>
    <w:link w:val="5"/>
    <w:uiPriority w:val="99"/>
    <w:rsid w:val="009D0D9C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60">
    <w:name w:val="Заголовок 6 Знак"/>
    <w:basedOn w:val="a0"/>
    <w:link w:val="6"/>
    <w:uiPriority w:val="99"/>
    <w:rsid w:val="009D0D9C"/>
    <w:rPr>
      <w:rFonts w:ascii="Calibri" w:eastAsia="Times New Roman" w:hAnsi="Calibri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rsid w:val="009D0D9C"/>
    <w:rPr>
      <w:rFonts w:ascii="Calibri" w:eastAsia="Times New Roman" w:hAnsi="Calibri" w:cs="Times New Roman"/>
      <w:sz w:val="24"/>
      <w:szCs w:val="24"/>
      <w:lang w:val="uk-UA" w:eastAsia="uk-UA"/>
    </w:rPr>
  </w:style>
  <w:style w:type="paragraph" w:styleId="a7">
    <w:name w:val="caption"/>
    <w:basedOn w:val="a"/>
    <w:next w:val="a"/>
    <w:uiPriority w:val="99"/>
    <w:qFormat/>
    <w:rsid w:val="009D0D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10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6C14"/>
  </w:style>
  <w:style w:type="paragraph" w:styleId="aa">
    <w:name w:val="footer"/>
    <w:basedOn w:val="a"/>
    <w:link w:val="ab"/>
    <w:uiPriority w:val="99"/>
    <w:semiHidden/>
    <w:unhideWhenUsed/>
    <w:rsid w:val="0010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6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0%B2%D1%96%D1%82%D0%BE%D0%B2%D0%B0_%D1%81%D0%BF%D0%B0%D0%B4%D1%89%D0%B8%D0%BD%D0%B0_%D0%AE%D0%9D%D0%95%D0%A1%D0%9A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Зоряна </cp:lastModifiedBy>
  <cp:revision>17</cp:revision>
  <cp:lastPrinted>2019-01-02T08:54:00Z</cp:lastPrinted>
  <dcterms:created xsi:type="dcterms:W3CDTF">2018-11-13T12:06:00Z</dcterms:created>
  <dcterms:modified xsi:type="dcterms:W3CDTF">2019-01-02T08:55:00Z</dcterms:modified>
</cp:coreProperties>
</file>