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8D" w:rsidRPr="00EA16F2" w:rsidRDefault="0085728D" w:rsidP="0085728D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3FC7977" wp14:editId="27CC7F35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8D" w:rsidRPr="00EA16F2" w:rsidRDefault="0085728D" w:rsidP="0085728D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85728D" w:rsidRPr="00EA16F2" w:rsidRDefault="0085728D" w:rsidP="0085728D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85728D" w:rsidRPr="00EA16F2" w:rsidRDefault="0085728D" w:rsidP="0085728D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85728D" w:rsidRPr="00EA16F2" w:rsidRDefault="0085728D" w:rsidP="0085728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38D7D6" wp14:editId="7EBD26C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58FF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5728D" w:rsidRPr="00EA16F2" w:rsidRDefault="0085728D" w:rsidP="0085728D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85728D" w:rsidRPr="00EA16F2" w:rsidRDefault="0085728D" w:rsidP="008572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5728D" w:rsidRPr="00EA16F2" w:rsidRDefault="0085728D" w:rsidP="0085728D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13 липня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2021 р. №</w:t>
      </w:r>
      <w:r w:rsidR="004F597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2332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12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сесія </w:t>
      </w:r>
      <w:r w:rsidRPr="00EA16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85728D" w:rsidRPr="00EA16F2" w:rsidRDefault="0085728D" w:rsidP="0085728D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85728D" w:rsidRDefault="0085728D" w:rsidP="0085728D"/>
    <w:p w:rsidR="0085728D" w:rsidRPr="0085728D" w:rsidRDefault="0085728D" w:rsidP="00857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Про встановлення ставок</w:t>
      </w:r>
    </w:p>
    <w:p w:rsidR="0085728D" w:rsidRDefault="0085728D" w:rsidP="00857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орендної плати за землю</w:t>
      </w:r>
    </w:p>
    <w:p w:rsidR="0085728D" w:rsidRPr="00C575B3" w:rsidRDefault="0085728D" w:rsidP="00857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28D" w:rsidRPr="0085728D" w:rsidRDefault="0085728D" w:rsidP="00857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85728D">
        <w:rPr>
          <w:rFonts w:ascii="Times New Roman" w:hAnsi="Times New Roman"/>
          <w:sz w:val="28"/>
          <w:szCs w:val="28"/>
          <w:lang w:val="uk-UA"/>
        </w:rPr>
        <w:t>Керуючись статтями 10, 12, 285-289 Податкового кодексу України та пунктом 34 частини першої статті 26 Закону України «Про місцеве самоврядування в Україні», міська рада ВИРІШИЛА:</w:t>
      </w:r>
    </w:p>
    <w:p w:rsidR="0085728D" w:rsidRPr="0085728D" w:rsidRDefault="0085728D" w:rsidP="008572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 xml:space="preserve">1. Встановити на території </w:t>
      </w:r>
      <w:proofErr w:type="spellStart"/>
      <w:r w:rsidRPr="0085728D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85728D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громади:</w:t>
      </w:r>
    </w:p>
    <w:p w:rsidR="0085728D" w:rsidRPr="0085728D" w:rsidRDefault="0085728D" w:rsidP="008572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1.1. ставки орендної плати за земельні ділянки у відсотках від їх нормативної грошової оцінки:</w:t>
      </w:r>
    </w:p>
    <w:p w:rsidR="0085728D" w:rsidRPr="0085728D" w:rsidRDefault="0085728D" w:rsidP="0085728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1.1.1. земель сільськогосподарського призначення – 12;</w:t>
      </w:r>
    </w:p>
    <w:p w:rsidR="0085728D" w:rsidRPr="0085728D" w:rsidRDefault="0085728D" w:rsidP="0085728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1.1.2. земель житлової та громадської забудови – 11;</w:t>
      </w:r>
    </w:p>
    <w:p w:rsidR="0085728D" w:rsidRPr="0085728D" w:rsidRDefault="0085728D" w:rsidP="0085728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1.1.3. земель промисловості – 4;</w:t>
      </w:r>
    </w:p>
    <w:p w:rsidR="0085728D" w:rsidRPr="0085728D" w:rsidRDefault="0085728D" w:rsidP="0085728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1.1.4. земель водного фонду – 1;</w:t>
      </w:r>
    </w:p>
    <w:p w:rsidR="0085728D" w:rsidRPr="0085728D" w:rsidRDefault="0085728D" w:rsidP="0085728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1.1.5. земель інших категорій – 10.</w:t>
      </w:r>
    </w:p>
    <w:p w:rsidR="0085728D" w:rsidRPr="0085728D" w:rsidRDefault="0085728D" w:rsidP="008572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1.2. що податковий період, порядок обчислення орендної плати, строк сплати та порядок її зарахування до місцевого бюджету застосовується відповідно до вимог статей 285-287 Податкового кодексу України.</w:t>
      </w:r>
    </w:p>
    <w:p w:rsidR="0085728D" w:rsidRPr="0085728D" w:rsidRDefault="0085728D" w:rsidP="008572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2.Дане рішення набирає чинності з 01.01.2022 року.</w:t>
      </w:r>
    </w:p>
    <w:p w:rsidR="0085728D" w:rsidRPr="0085728D" w:rsidRDefault="0085728D" w:rsidP="008572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 xml:space="preserve">3.Оприлюднити рішення в засобах масової інформації та на офіційному сайті </w:t>
      </w:r>
      <w:proofErr w:type="spellStart"/>
      <w:r w:rsidRPr="0085728D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85728D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85728D" w:rsidRPr="00243DC4" w:rsidRDefault="0085728D" w:rsidP="008572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984699">
        <w:rPr>
          <w:rFonts w:ascii="Times New Roman" w:hAnsi="Times New Roman"/>
          <w:sz w:val="28"/>
          <w:szCs w:val="28"/>
          <w:lang w:val="uk-UA"/>
        </w:rPr>
        <w:t>з питань</w:t>
      </w:r>
      <w:r w:rsidRPr="00F917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 (голова комісії – Тетяна Винник)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 організацію його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виконання – на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заступників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розподілу обов’язків. </w:t>
      </w:r>
    </w:p>
    <w:bookmarkEnd w:id="0"/>
    <w:p w:rsidR="0085728D" w:rsidRPr="00CB3C3A" w:rsidRDefault="0085728D" w:rsidP="00857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28D" w:rsidRDefault="0085728D" w:rsidP="00857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3303E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63303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85728D" w:rsidRDefault="0085728D" w:rsidP="0085728D">
      <w:pPr>
        <w:spacing w:after="0" w:line="240" w:lineRule="auto"/>
        <w:ind w:firstLine="567"/>
        <w:jc w:val="both"/>
      </w:pPr>
    </w:p>
    <w:p w:rsidR="0050680F" w:rsidRDefault="0050680F"/>
    <w:sectPr w:rsidR="0050680F" w:rsidSect="00C575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8D"/>
    <w:rsid w:val="004F5975"/>
    <w:rsid w:val="0050680F"/>
    <w:rsid w:val="0085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3D3FD"/>
  <w15:chartTrackingRefBased/>
  <w15:docId w15:val="{4DF9D4E7-A25D-4981-880B-C836B258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8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926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2021-07-01T10:45:00Z</dcterms:created>
  <dcterms:modified xsi:type="dcterms:W3CDTF">2021-07-14T07:49:00Z</dcterms:modified>
</cp:coreProperties>
</file>